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7785" w:rsidRPr="00D77785" w:rsidRDefault="00D77785" w:rsidP="00D77785">
      <w:pPr>
        <w:shd w:val="clear" w:color="auto" w:fill="FFFFFF"/>
        <w:spacing w:before="240" w:after="240" w:line="360" w:lineRule="auto"/>
        <w:jc w:val="both"/>
        <w:outlineLvl w:val="1"/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-4445</wp:posOffset>
            </wp:positionH>
            <wp:positionV relativeFrom="paragraph">
              <wp:posOffset>154940</wp:posOffset>
            </wp:positionV>
            <wp:extent cx="1295400" cy="1295400"/>
            <wp:effectExtent l="0" t="0" r="0" b="0"/>
            <wp:wrapTight wrapText="bothSides">
              <wp:wrapPolygon edited="0">
                <wp:start x="0" y="0"/>
                <wp:lineTo x="0" y="21282"/>
                <wp:lineTo x="21282" y="21282"/>
                <wp:lineTo x="21282" y="0"/>
                <wp:lineTo x="0" y="0"/>
              </wp:wrapPolygon>
            </wp:wrapTight>
            <wp:docPr id="1" name="Obraz 1" descr="https://www.krus.gov.pl/fileadmin/_processed_/0/1/csm_logo_BGR_2022_b05569529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krus.gov.pl/fileadmin/_processed_/0/1/csm_logo_BGR_2022_b05569529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77785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Inauguracja XIX Ogólnokrajowego Konkursu Bezpieczne Gospodarstwo Rolne</w:t>
      </w:r>
    </w:p>
    <w:p w:rsidR="00D77785" w:rsidRPr="00D77785" w:rsidRDefault="00D77785" w:rsidP="00D77785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</w:pPr>
      <w:r w:rsidRPr="00D77785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Po raz kolejny Prezes Kasy Rolniczego Ubezpieczenia Społecznego zaprasza właścicieli gospodarstw indywidualnych, z których przynajmniej jeden z właścicieli jest objęty ubezpieczeniem społecznym rolników, do udziału Ogólnokrajowym Konkursie Bezpieczne Gospodarstwo Rolne.</w:t>
      </w:r>
    </w:p>
    <w:p w:rsidR="00D77785" w:rsidRPr="00D77785" w:rsidRDefault="00D77785" w:rsidP="00D77785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D77785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Przedsięwzięcie realizowane jest od 2003 roku w ramach działań na rzecz zmniejszenia liczby wypadków i chorób zawodowych rolników. Współorganizatorami Konkursu są: Ministerstwo Rolnictwa i Rozwoju Wsi, Państwowa Inspekcja Pracy, Krajowy Ośrodek Wsparcia oraz Agencja Restrukturyzacji i Modernizacji Rolnictwa. XIX Ogólnokrajowy Konkurs Bezpieczne Gospodarstwo Rolne uzyskał Patronat Honorowy </w:t>
      </w:r>
      <w:hyperlink r:id="rId6" w:tgtFrame="_blank" w:history="1">
        <w:r w:rsidRPr="00D77785">
          <w:rPr>
            <w:rFonts w:ascii="Arial" w:eastAsia="Times New Roman" w:hAnsi="Arial" w:cs="Arial"/>
            <w:b/>
            <w:color w:val="000000" w:themeColor="text1"/>
            <w:sz w:val="24"/>
            <w:szCs w:val="24"/>
            <w:lang w:eastAsia="pl-PL"/>
          </w:rPr>
          <w:t>Prezydenta Rzeczypospolitej Polskiej Andrzeja Dudy</w:t>
        </w:r>
      </w:hyperlink>
      <w:r w:rsidRPr="00D77785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l-PL"/>
        </w:rPr>
        <w:t>.</w:t>
      </w:r>
    </w:p>
    <w:p w:rsidR="00D77785" w:rsidRPr="00D77785" w:rsidRDefault="00D77785" w:rsidP="00D77785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D77785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Patronat medialny nad konkursem będą sprawowali: Agro Profil, Tygodnik Poradnik Rolniczy, Rolniczy Przegląd Techniczny oraz portale agronews.com.pl, wiescirolnicze.pl i gospodarz.pl.</w:t>
      </w:r>
    </w:p>
    <w:p w:rsidR="00D77785" w:rsidRPr="00D77785" w:rsidRDefault="00D77785" w:rsidP="00D77785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D77785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Partnerem strategicznym przedsięwzięcia jest Pocztowe Towarzystwo Ubezpieczeń Wzajemnych, a partnerem wspierającym  Narodowy Instytut Kultury Wsi i Dziedzictwa Narodowego.</w:t>
      </w:r>
    </w:p>
    <w:p w:rsidR="00D77785" w:rsidRPr="00D77785" w:rsidRDefault="00D77785" w:rsidP="00D77785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D77785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W osiemnastu dotychczasowych edycjach udział wzięło ponad 21 tysięcy gospodarstw indywidualnych, a ich laureaci otrzymali atrakcyjne nagrody rzeczowe i finansowe – w ubiegłym roku zwycięzca został uhonorowany ciągnikiem rolniczym o mocy 55 KM. </w:t>
      </w:r>
    </w:p>
    <w:p w:rsidR="00D77785" w:rsidRPr="00D77785" w:rsidRDefault="00D77785" w:rsidP="00D77785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D77785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Celem Konkursu jest promocja zasad ochrony zdrowia i życia w gospodarstwie rolnym. Udział w nim mogą brać właściciele zarówno dużych, jak i małych gospodarstw rolnych o różnych profilach produkcji.</w:t>
      </w:r>
    </w:p>
    <w:p w:rsidR="00D77785" w:rsidRPr="00D77785" w:rsidRDefault="00D77785" w:rsidP="00D77785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D77785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Uczestnicząc w działaniu, rolnicy mają okazję do zaprezentowania swojego miejsca pracy i osiągnięć zawodowych, zdobycia cennych nagród, a przede wszystkim poddania gospodarstwa profesjonalnemu audytowi bezpieczeństwa pracy, który wykonują komisje konkursowe. Podczas eliminacji sprawdzą one, czy w ocenianym gospodarstwie stosowane są w praktyce zasady ochrony zdrowia i życia, a także czy wyeliminowane zostały w nim zagrożenia związane z wypadkami i chorobami zawodowymi.</w:t>
      </w:r>
    </w:p>
    <w:p w:rsidR="00D77785" w:rsidRPr="00D77785" w:rsidRDefault="00D77785" w:rsidP="00D77785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D77785">
        <w:rPr>
          <w:rFonts w:ascii="Arial" w:eastAsia="Times New Roman" w:hAnsi="Arial" w:cs="Arial"/>
          <w:color w:val="333333"/>
          <w:sz w:val="24"/>
          <w:szCs w:val="24"/>
          <w:lang w:eastAsia="pl-PL"/>
        </w:rPr>
        <w:lastRenderedPageBreak/>
        <w:t>W skład komisji konkursowych wchodzą specjaliści z zakresu bhp w rolnictwie reprezentujący Kasę Rolniczego Ubezpieczenia Społecznego, Agencję Restrukturyzacji i Modernizacji Rolnictwa, Państwową Inspekcję Pracy, Ośrodki Doradztwa Rolniczego, Ochotniczą Straż Pożarną i inne instytucje działające w środowisku wiejskim.</w:t>
      </w:r>
    </w:p>
    <w:p w:rsidR="00D77785" w:rsidRDefault="00D77785" w:rsidP="00D77785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D77785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Zastosowanie się do ich rad i uwag przyczynia się do wyeliminowania wielu zagrożeń w środowisku rolniczej pracy, a tym samym do zmniejszenia ryzyka wypadków i chorób zawodowych rolników oraz ich rodzin.</w:t>
      </w:r>
    </w:p>
    <w:p w:rsidR="00D77785" w:rsidRPr="00D77785" w:rsidRDefault="00D77785" w:rsidP="00D77785">
      <w:pPr>
        <w:spacing w:before="100" w:beforeAutospacing="1" w:after="100" w:afterAutospacing="1" w:line="360" w:lineRule="auto"/>
        <w:ind w:right="-284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D77785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Warunkiem udziału w Konkursie jest podleganie ubezpieczeniu społecznemu rolników przez co najmniej jednego ze współwłaścicieli gospodarstwa rolnego. </w:t>
      </w:r>
    </w:p>
    <w:p w:rsidR="00D77785" w:rsidRPr="00D77785" w:rsidRDefault="00D77785" w:rsidP="00D77785">
      <w:pPr>
        <w:spacing w:line="360" w:lineRule="auto"/>
        <w:ind w:right="-284"/>
        <w:jc w:val="both"/>
        <w:rPr>
          <w:rFonts w:ascii="Arial" w:eastAsia="BatangChe" w:hAnsi="Arial" w:cs="Arial"/>
          <w:color w:val="000000"/>
          <w:sz w:val="24"/>
          <w:szCs w:val="24"/>
        </w:rPr>
      </w:pPr>
      <w:r w:rsidRPr="00D77785">
        <w:rPr>
          <w:rFonts w:ascii="Arial" w:eastAsia="BatangChe" w:hAnsi="Arial" w:cs="Arial"/>
          <w:color w:val="000000"/>
          <w:sz w:val="24"/>
          <w:szCs w:val="24"/>
        </w:rPr>
        <w:t>Szczegółowe informacje o organizacji Konkursu można uzyskać w Placówce Terenowej KRUS w Siedlcach, ul. Brzeska 39 (</w:t>
      </w:r>
      <w:r w:rsidRPr="00D77785">
        <w:rPr>
          <w:rFonts w:ascii="Arial" w:eastAsia="BatangChe" w:hAnsi="Arial" w:cs="Arial"/>
          <w:b/>
          <w:color w:val="000000"/>
          <w:sz w:val="24"/>
          <w:szCs w:val="24"/>
        </w:rPr>
        <w:t>tel.</w:t>
      </w:r>
      <w:r w:rsidRPr="00D77785">
        <w:rPr>
          <w:rFonts w:ascii="Arial" w:eastAsia="BatangChe" w:hAnsi="Arial" w:cs="Arial"/>
          <w:color w:val="000000"/>
          <w:sz w:val="24"/>
          <w:szCs w:val="24"/>
        </w:rPr>
        <w:t xml:space="preserve"> </w:t>
      </w:r>
      <w:r w:rsidRPr="00D77785">
        <w:rPr>
          <w:rFonts w:ascii="Arial" w:eastAsia="BatangChe" w:hAnsi="Arial" w:cs="Arial"/>
          <w:b/>
          <w:color w:val="000000"/>
          <w:sz w:val="24"/>
          <w:szCs w:val="24"/>
        </w:rPr>
        <w:t>25 640 46 17</w:t>
      </w:r>
      <w:r w:rsidRPr="00D77785">
        <w:rPr>
          <w:rFonts w:ascii="Arial" w:eastAsia="BatangChe" w:hAnsi="Arial" w:cs="Arial"/>
          <w:color w:val="000000"/>
          <w:sz w:val="24"/>
          <w:szCs w:val="24"/>
        </w:rPr>
        <w:t xml:space="preserve">, e-mail:siedlce@krus.gov.pl). </w:t>
      </w:r>
    </w:p>
    <w:p w:rsidR="00D77785" w:rsidRPr="00D77785" w:rsidRDefault="00D77785" w:rsidP="00D77785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</w:p>
    <w:p w:rsidR="00D77785" w:rsidRPr="00D77785" w:rsidRDefault="00D77785" w:rsidP="00D77785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D77785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Ważne terminy: </w:t>
      </w:r>
    </w:p>
    <w:p w:rsidR="00D77785" w:rsidRPr="00D77785" w:rsidRDefault="00D77785" w:rsidP="00D77785">
      <w:pPr>
        <w:numPr>
          <w:ilvl w:val="0"/>
          <w:numId w:val="1"/>
        </w:numPr>
        <w:shd w:val="clear" w:color="auto" w:fill="FFFFFF"/>
        <w:spacing w:after="150" w:line="360" w:lineRule="auto"/>
        <w:ind w:left="0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D77785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22.04.2022 r. – upływa termin zgłaszania udziału w Konkursie</w:t>
      </w:r>
    </w:p>
    <w:p w:rsidR="00D77785" w:rsidRPr="00D77785" w:rsidRDefault="00D77785" w:rsidP="00D77785">
      <w:pPr>
        <w:numPr>
          <w:ilvl w:val="0"/>
          <w:numId w:val="1"/>
        </w:numPr>
        <w:shd w:val="clear" w:color="auto" w:fill="FFFFFF"/>
        <w:spacing w:after="150" w:line="360" w:lineRule="auto"/>
        <w:ind w:left="0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D77785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08.07.2022 r. – zakończenie etapu wojewódzkiego</w:t>
      </w:r>
    </w:p>
    <w:p w:rsidR="00D77785" w:rsidRPr="00D77785" w:rsidRDefault="00D77785" w:rsidP="00D77785">
      <w:pPr>
        <w:numPr>
          <w:ilvl w:val="0"/>
          <w:numId w:val="1"/>
        </w:numPr>
        <w:shd w:val="clear" w:color="auto" w:fill="FFFFFF"/>
        <w:spacing w:after="150" w:line="360" w:lineRule="auto"/>
        <w:ind w:left="0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D77785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lipiec/sierpień 2022 r. – wizytacja gospodarstw finałowych (termin uzależniony od sytuacji epidemicznej w kraju)</w:t>
      </w:r>
    </w:p>
    <w:p w:rsidR="00D77785" w:rsidRPr="00D77785" w:rsidRDefault="00D77785" w:rsidP="00D77785">
      <w:pPr>
        <w:shd w:val="clear" w:color="auto" w:fill="FFFFFF"/>
        <w:spacing w:after="240" w:line="360" w:lineRule="auto"/>
        <w:rPr>
          <w:rFonts w:ascii="Helvetica" w:eastAsia="Times New Roman" w:hAnsi="Helvetica" w:cs="Helvetica"/>
          <w:color w:val="333333"/>
          <w:sz w:val="21"/>
          <w:szCs w:val="21"/>
          <w:lang w:eastAsia="pl-PL"/>
        </w:rPr>
      </w:pPr>
      <w:hyperlink r:id="rId7" w:history="1">
        <w:r w:rsidRPr="00D77785">
          <w:rPr>
            <w:rFonts w:ascii="Helvetica" w:eastAsia="Times New Roman" w:hAnsi="Helvetica" w:cs="Helvetica"/>
            <w:color w:val="258F00"/>
            <w:sz w:val="21"/>
            <w:szCs w:val="21"/>
            <w:u w:val="single"/>
            <w:lang w:eastAsia="pl-PL"/>
          </w:rPr>
          <w:t>Regulamin konkursu</w:t>
        </w:r>
      </w:hyperlink>
    </w:p>
    <w:p w:rsidR="00D77785" w:rsidRPr="00D77785" w:rsidRDefault="00D77785" w:rsidP="00D77785">
      <w:pPr>
        <w:shd w:val="clear" w:color="auto" w:fill="FFFFFF"/>
        <w:spacing w:after="240" w:line="360" w:lineRule="auto"/>
        <w:rPr>
          <w:rFonts w:ascii="Helvetica" w:eastAsia="Times New Roman" w:hAnsi="Helvetica" w:cs="Helvetica"/>
          <w:color w:val="333333"/>
          <w:sz w:val="21"/>
          <w:szCs w:val="21"/>
          <w:lang w:eastAsia="pl-PL"/>
        </w:rPr>
      </w:pPr>
      <w:hyperlink r:id="rId8" w:history="1">
        <w:r w:rsidRPr="00D77785">
          <w:rPr>
            <w:rFonts w:ascii="Helvetica" w:eastAsia="Times New Roman" w:hAnsi="Helvetica" w:cs="Helvetica"/>
            <w:color w:val="258F00"/>
            <w:sz w:val="21"/>
            <w:szCs w:val="21"/>
            <w:u w:val="single"/>
            <w:lang w:eastAsia="pl-PL"/>
          </w:rPr>
          <w:t>Zał. n</w:t>
        </w:r>
        <w:r w:rsidRPr="00D77785">
          <w:rPr>
            <w:rFonts w:ascii="Helvetica" w:eastAsia="Times New Roman" w:hAnsi="Helvetica" w:cs="Helvetica"/>
            <w:color w:val="258F00"/>
            <w:sz w:val="21"/>
            <w:szCs w:val="21"/>
            <w:u w:val="single"/>
            <w:lang w:eastAsia="pl-PL"/>
          </w:rPr>
          <w:t>r</w:t>
        </w:r>
        <w:r w:rsidRPr="00D77785">
          <w:rPr>
            <w:rFonts w:ascii="Helvetica" w:eastAsia="Times New Roman" w:hAnsi="Helvetica" w:cs="Helvetica"/>
            <w:color w:val="258F00"/>
            <w:sz w:val="21"/>
            <w:szCs w:val="21"/>
            <w:u w:val="single"/>
            <w:lang w:eastAsia="pl-PL"/>
          </w:rPr>
          <w:t xml:space="preserve"> 1 do regulaminu - Formularz zgłoszeniowy</w:t>
        </w:r>
      </w:hyperlink>
      <w:bookmarkStart w:id="0" w:name="_GoBack"/>
      <w:bookmarkEnd w:id="0"/>
    </w:p>
    <w:p w:rsidR="00D77785" w:rsidRPr="00D77785" w:rsidRDefault="00D77785" w:rsidP="00D77785">
      <w:pPr>
        <w:shd w:val="clear" w:color="auto" w:fill="FFFFFF"/>
        <w:spacing w:after="240" w:line="360" w:lineRule="auto"/>
        <w:rPr>
          <w:rFonts w:ascii="Helvetica" w:eastAsia="Times New Roman" w:hAnsi="Helvetica" w:cs="Helvetica"/>
          <w:color w:val="333333"/>
          <w:sz w:val="21"/>
          <w:szCs w:val="21"/>
          <w:lang w:eastAsia="pl-PL"/>
        </w:rPr>
      </w:pPr>
      <w:hyperlink r:id="rId9" w:history="1">
        <w:r w:rsidRPr="00D77785">
          <w:rPr>
            <w:rFonts w:ascii="Helvetica" w:eastAsia="Times New Roman" w:hAnsi="Helvetica" w:cs="Helvetica"/>
            <w:color w:val="258F00"/>
            <w:sz w:val="21"/>
            <w:szCs w:val="21"/>
            <w:u w:val="single"/>
            <w:lang w:eastAsia="pl-PL"/>
          </w:rPr>
          <w:t>Zał. nr 2 do regulaminu - Arkusz oceny</w:t>
        </w:r>
      </w:hyperlink>
    </w:p>
    <w:p w:rsidR="00514777" w:rsidRDefault="00514777" w:rsidP="00D77785">
      <w:pPr>
        <w:spacing w:line="360" w:lineRule="auto"/>
      </w:pPr>
    </w:p>
    <w:sectPr w:rsidR="00514777" w:rsidSect="00D77785">
      <w:pgSz w:w="11906" w:h="16838"/>
      <w:pgMar w:top="56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F31F46"/>
    <w:multiLevelType w:val="multilevel"/>
    <w:tmpl w:val="E5045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785"/>
    <w:rsid w:val="00514777"/>
    <w:rsid w:val="00D77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333EA9"/>
  <w15:chartTrackingRefBased/>
  <w15:docId w15:val="{34C7466A-9393-4E80-858D-FC5BBD859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D7778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D77785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customStyle="1" w:styleId="bodytext">
    <w:name w:val="bodytext"/>
    <w:basedOn w:val="Normalny"/>
    <w:rsid w:val="00D77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D7778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759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krus.gov.pl/fileadmin/moje_dokumenty/obrazki/Dokumenty/Wydarzenia_2022/BGR2022/Zal._nr_1_do_regulaminu_-_Formularz_zgloszeniowy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krus.gov.pl/fileadmin/moje_dokumenty/obrazki/Dokumenty/Wydarzenia_2022/BGR2022/Regulamin_BGR_2022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rezydent.pl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krus.gov.pl/fileadmin/moje_dokumenty/obrazki/Dokumenty/Wydarzenia_2022/BGR2022/Zal._nr_2_do_regulaminu_-_Arkusz_oceny.pdf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533</Words>
  <Characters>3203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Zając</dc:creator>
  <cp:keywords/>
  <dc:description/>
  <cp:lastModifiedBy>Marek Zając</cp:lastModifiedBy>
  <cp:revision>1</cp:revision>
  <dcterms:created xsi:type="dcterms:W3CDTF">2022-02-11T10:19:00Z</dcterms:created>
  <dcterms:modified xsi:type="dcterms:W3CDTF">2022-02-11T10:27:00Z</dcterms:modified>
</cp:coreProperties>
</file>